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158" w:rsidRDefault="00336158" w:rsidP="007D4F02">
      <w:pPr>
        <w:rPr>
          <w:b/>
          <w:sz w:val="28"/>
          <w:szCs w:val="28"/>
        </w:rPr>
      </w:pPr>
    </w:p>
    <w:p w:rsidR="00AD6192" w:rsidRPr="00336158" w:rsidRDefault="00452832" w:rsidP="00336158">
      <w:pPr>
        <w:jc w:val="center"/>
        <w:rPr>
          <w:b/>
          <w:sz w:val="28"/>
          <w:szCs w:val="28"/>
        </w:rPr>
      </w:pPr>
      <w:proofErr w:type="spellStart"/>
      <w:r w:rsidRPr="00336158">
        <w:rPr>
          <w:b/>
          <w:sz w:val="28"/>
          <w:szCs w:val="28"/>
        </w:rPr>
        <w:t>Powerpoint</w:t>
      </w:r>
      <w:proofErr w:type="spellEnd"/>
      <w:r w:rsidRPr="00336158">
        <w:rPr>
          <w:b/>
          <w:sz w:val="28"/>
          <w:szCs w:val="28"/>
        </w:rPr>
        <w:t xml:space="preserve"> Guide:</w:t>
      </w:r>
    </w:p>
    <w:p w:rsidR="00452832" w:rsidRPr="00336158" w:rsidRDefault="00452832" w:rsidP="00336158">
      <w:pPr>
        <w:jc w:val="center"/>
        <w:rPr>
          <w:sz w:val="28"/>
          <w:szCs w:val="28"/>
        </w:rPr>
      </w:pPr>
    </w:p>
    <w:p w:rsid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>Every slide should have more visuals than words.</w:t>
      </w:r>
    </w:p>
    <w:p w:rsid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>You should not be reading anything off of your slides</w:t>
      </w:r>
    </w:p>
    <w:p w:rsid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>You cannot put fully solved problems on your slide. You may write questions or variables, but you must be able to solve it on the spot.</w:t>
      </w:r>
    </w:p>
    <w:p w:rsid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>You may not use any notecards during your presentation.</w:t>
      </w:r>
    </w:p>
    <w:p w:rsidR="00AD6192" w:rsidRPr="00336158" w:rsidRDefault="00452832" w:rsidP="00336158">
      <w:pPr>
        <w:pStyle w:val="ListParagraph"/>
        <w:numPr>
          <w:ilvl w:val="0"/>
          <w:numId w:val="11"/>
        </w:numPr>
        <w:jc w:val="center"/>
        <w:rPr>
          <w:sz w:val="28"/>
          <w:szCs w:val="28"/>
        </w:rPr>
      </w:pPr>
      <w:r w:rsidRPr="00336158">
        <w:rPr>
          <w:sz w:val="28"/>
          <w:szCs w:val="28"/>
        </w:rPr>
        <w:t xml:space="preserve">No more than </w:t>
      </w:r>
      <w:r w:rsidRPr="00336158">
        <w:rPr>
          <w:b/>
          <w:sz w:val="28"/>
          <w:szCs w:val="28"/>
        </w:rPr>
        <w:t>three</w:t>
      </w:r>
      <w:r w:rsidRPr="00336158">
        <w:rPr>
          <w:sz w:val="28"/>
          <w:szCs w:val="28"/>
        </w:rPr>
        <w:t xml:space="preserve"> slides</w:t>
      </w:r>
    </w:p>
    <w:p w:rsidR="00336158" w:rsidRPr="00336158" w:rsidRDefault="00336158" w:rsidP="00336158">
      <w:pPr>
        <w:jc w:val="center"/>
        <w:rPr>
          <w:sz w:val="28"/>
          <w:szCs w:val="28"/>
        </w:rPr>
      </w:pPr>
    </w:p>
    <w:tbl>
      <w:tblPr>
        <w:tblStyle w:val="TableGrid"/>
        <w:tblW w:w="14583" w:type="dxa"/>
        <w:tblInd w:w="-905" w:type="dxa"/>
        <w:tblLook w:val="04A0" w:firstRow="1" w:lastRow="0" w:firstColumn="1" w:lastColumn="0" w:noHBand="0" w:noVBand="1"/>
      </w:tblPr>
      <w:tblGrid>
        <w:gridCol w:w="1888"/>
        <w:gridCol w:w="3164"/>
        <w:gridCol w:w="2291"/>
        <w:gridCol w:w="2676"/>
        <w:gridCol w:w="3067"/>
        <w:gridCol w:w="1497"/>
      </w:tblGrid>
      <w:tr w:rsidR="00336158" w:rsidTr="00336158">
        <w:trPr>
          <w:trHeight w:val="269"/>
        </w:trPr>
        <w:tc>
          <w:tcPr>
            <w:tcW w:w="14583" w:type="dxa"/>
            <w:gridSpan w:val="6"/>
            <w:shd w:val="clear" w:color="auto" w:fill="D9D9D9" w:themeFill="background1" w:themeFillShade="D9"/>
            <w:vAlign w:val="center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b/>
                <w:sz w:val="28"/>
                <w:szCs w:val="28"/>
              </w:rPr>
            </w:pPr>
            <w:r w:rsidRPr="00BB6C7D">
              <w:rPr>
                <w:rFonts w:ascii="Avenir Book" w:hAnsi="Avenir Book"/>
                <w:b/>
                <w:sz w:val="28"/>
                <w:szCs w:val="28"/>
              </w:rPr>
              <w:t xml:space="preserve">Physics POL Rubric – </w:t>
            </w:r>
            <w:r>
              <w:rPr>
                <w:rFonts w:ascii="Avenir Book" w:hAnsi="Avenir Book"/>
                <w:b/>
                <w:sz w:val="28"/>
                <w:szCs w:val="28"/>
              </w:rPr>
              <w:t>Semester 2</w:t>
            </w:r>
            <w:r w:rsidRPr="00BB6C7D">
              <w:rPr>
                <w:rFonts w:ascii="Avenir Book" w:hAnsi="Avenir Book"/>
                <w:b/>
                <w:sz w:val="28"/>
                <w:szCs w:val="28"/>
              </w:rPr>
              <w:t xml:space="preserve"> – 201</w:t>
            </w:r>
            <w:r>
              <w:rPr>
                <w:rFonts w:ascii="Avenir Book" w:hAnsi="Avenir Book"/>
                <w:b/>
                <w:sz w:val="28"/>
                <w:szCs w:val="28"/>
              </w:rPr>
              <w:t>8</w:t>
            </w:r>
          </w:p>
        </w:tc>
      </w:tr>
      <w:tr w:rsidR="00336158" w:rsidTr="00336158">
        <w:trPr>
          <w:trHeight w:val="320"/>
        </w:trPr>
        <w:tc>
          <w:tcPr>
            <w:tcW w:w="1888" w:type="dxa"/>
            <w:vMerge w:val="restart"/>
            <w:shd w:val="clear" w:color="auto" w:fill="A6A6A6" w:themeFill="background1" w:themeFillShade="A6"/>
            <w:vAlign w:val="center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ESK</w:t>
            </w:r>
            <w:r w:rsidRPr="00BB6C7D">
              <w:rPr>
                <w:rFonts w:ascii="Avenir Book" w:hAnsi="Avenir Book"/>
                <w:b/>
                <w:sz w:val="20"/>
                <w:szCs w:val="20"/>
              </w:rPr>
              <w:t xml:space="preserve"> &amp; Habit of Mind</w:t>
            </w:r>
          </w:p>
        </w:tc>
        <w:tc>
          <w:tcPr>
            <w:tcW w:w="11198" w:type="dxa"/>
            <w:gridSpan w:val="4"/>
            <w:shd w:val="clear" w:color="auto" w:fill="A6A6A6" w:themeFill="background1" w:themeFillShade="A6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BB6C7D">
              <w:rPr>
                <w:rFonts w:ascii="Avenir Book" w:hAnsi="Avenir Book"/>
                <w:b/>
                <w:sz w:val="20"/>
                <w:szCs w:val="20"/>
              </w:rPr>
              <w:t>Grading Expectations</w:t>
            </w:r>
          </w:p>
        </w:tc>
        <w:tc>
          <w:tcPr>
            <w:tcW w:w="1497" w:type="dxa"/>
            <w:vMerge w:val="restart"/>
            <w:shd w:val="clear" w:color="auto" w:fill="A6A6A6" w:themeFill="background1" w:themeFillShade="A6"/>
            <w:vAlign w:val="center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BB6C7D">
              <w:rPr>
                <w:rFonts w:ascii="Avenir Book" w:hAnsi="Avenir Book"/>
                <w:b/>
                <w:sz w:val="20"/>
                <w:szCs w:val="20"/>
              </w:rPr>
              <w:t>POL Grade</w:t>
            </w:r>
          </w:p>
        </w:tc>
      </w:tr>
      <w:tr w:rsidR="00336158" w:rsidTr="00336158">
        <w:trPr>
          <w:trHeight w:val="215"/>
        </w:trPr>
        <w:tc>
          <w:tcPr>
            <w:tcW w:w="1888" w:type="dxa"/>
            <w:vMerge/>
            <w:shd w:val="clear" w:color="auto" w:fill="A6A6A6" w:themeFill="background1" w:themeFillShade="A6"/>
          </w:tcPr>
          <w:p w:rsidR="00336158" w:rsidRPr="000E05C2" w:rsidRDefault="00336158" w:rsidP="00A715F8">
            <w:pPr>
              <w:jc w:val="center"/>
              <w:rPr>
                <w:rFonts w:ascii="Avenir Book" w:hAnsi="Avenir Book"/>
              </w:rPr>
            </w:pPr>
          </w:p>
        </w:tc>
        <w:tc>
          <w:tcPr>
            <w:tcW w:w="3164" w:type="dxa"/>
            <w:shd w:val="clear" w:color="auto" w:fill="D9D9D9" w:themeFill="background1" w:themeFillShade="D9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4</w:t>
            </w:r>
            <w:r w:rsidRPr="00BB6C7D">
              <w:rPr>
                <w:rFonts w:ascii="Avenir Book" w:hAnsi="Avenir Book"/>
                <w:sz w:val="18"/>
                <w:szCs w:val="18"/>
              </w:rPr>
              <w:t xml:space="preserve"> Check = </w:t>
            </w:r>
            <w:r>
              <w:rPr>
                <w:rFonts w:ascii="Avenir Book" w:hAnsi="Avenir Book"/>
                <w:sz w:val="18"/>
                <w:szCs w:val="18"/>
              </w:rPr>
              <w:t>4</w:t>
            </w:r>
          </w:p>
        </w:tc>
        <w:tc>
          <w:tcPr>
            <w:tcW w:w="2291" w:type="dxa"/>
            <w:shd w:val="clear" w:color="auto" w:fill="D9D9D9" w:themeFill="background1" w:themeFillShade="D9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3</w:t>
            </w:r>
            <w:r w:rsidRPr="00BB6C7D">
              <w:rPr>
                <w:rFonts w:ascii="Avenir Book" w:hAnsi="Avenir Book"/>
                <w:sz w:val="18"/>
                <w:szCs w:val="18"/>
              </w:rPr>
              <w:t xml:space="preserve"> Checks = </w:t>
            </w:r>
            <w:r>
              <w:rPr>
                <w:rFonts w:ascii="Avenir Book" w:hAnsi="Avenir Book"/>
                <w:sz w:val="18"/>
                <w:szCs w:val="18"/>
              </w:rPr>
              <w:t>3</w:t>
            </w:r>
          </w:p>
        </w:tc>
        <w:tc>
          <w:tcPr>
            <w:tcW w:w="2676" w:type="dxa"/>
            <w:shd w:val="clear" w:color="auto" w:fill="D9D9D9" w:themeFill="background1" w:themeFillShade="D9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2</w:t>
            </w:r>
            <w:r w:rsidRPr="00BB6C7D">
              <w:rPr>
                <w:rFonts w:ascii="Avenir Book" w:hAnsi="Avenir Book"/>
                <w:sz w:val="18"/>
                <w:szCs w:val="18"/>
              </w:rPr>
              <w:t xml:space="preserve"> Checks = </w:t>
            </w:r>
            <w:r>
              <w:rPr>
                <w:rFonts w:ascii="Avenir Book" w:hAnsi="Avenir Book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D9D9D9" w:themeFill="background1" w:themeFillShade="D9"/>
          </w:tcPr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1</w:t>
            </w:r>
            <w:r w:rsidRPr="00BB6C7D">
              <w:rPr>
                <w:rFonts w:ascii="Avenir Book" w:hAnsi="Avenir Book"/>
                <w:sz w:val="18"/>
                <w:szCs w:val="18"/>
              </w:rPr>
              <w:t xml:space="preserve"> Checks = </w:t>
            </w:r>
            <w:r>
              <w:rPr>
                <w:rFonts w:ascii="Avenir Book" w:hAnsi="Avenir Book"/>
                <w:sz w:val="18"/>
                <w:szCs w:val="18"/>
              </w:rPr>
              <w:t>1</w:t>
            </w:r>
          </w:p>
        </w:tc>
        <w:tc>
          <w:tcPr>
            <w:tcW w:w="1497" w:type="dxa"/>
            <w:vMerge/>
            <w:shd w:val="clear" w:color="auto" w:fill="A6A6A6" w:themeFill="background1" w:themeFillShade="A6"/>
          </w:tcPr>
          <w:p w:rsidR="00336158" w:rsidRPr="000E05C2" w:rsidRDefault="00336158" w:rsidP="00A715F8">
            <w:pPr>
              <w:jc w:val="center"/>
              <w:rPr>
                <w:rFonts w:ascii="Avenir Book" w:hAnsi="Avenir Book"/>
              </w:rPr>
            </w:pPr>
          </w:p>
        </w:tc>
      </w:tr>
      <w:tr w:rsidR="00336158" w:rsidTr="00336158">
        <w:trPr>
          <w:trHeight w:val="989"/>
        </w:trPr>
        <w:tc>
          <w:tcPr>
            <w:tcW w:w="1888" w:type="dxa"/>
            <w:vAlign w:val="center"/>
          </w:tcPr>
          <w:p w:rsidR="00336158" w:rsidRPr="002B29A6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2B29A6">
              <w:rPr>
                <w:rFonts w:ascii="Avenir Book" w:hAnsi="Avenir Book"/>
                <w:b/>
                <w:sz w:val="22"/>
                <w:szCs w:val="22"/>
              </w:rPr>
              <w:t>Habit of Mind:</w:t>
            </w:r>
          </w:p>
          <w:p w:rsidR="00336158" w:rsidRPr="00BB6C7D" w:rsidRDefault="00336158" w:rsidP="00A715F8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 w:rsidRPr="002B29A6">
              <w:rPr>
                <w:rFonts w:ascii="Avenir Book" w:hAnsi="Avenir Book"/>
                <w:sz w:val="22"/>
                <w:szCs w:val="22"/>
              </w:rPr>
              <w:t>Presentation Accountability</w:t>
            </w:r>
          </w:p>
        </w:tc>
        <w:tc>
          <w:tcPr>
            <w:tcW w:w="11198" w:type="dxa"/>
            <w:gridSpan w:val="4"/>
          </w:tcPr>
          <w:p w:rsidR="00336158" w:rsidRPr="0088507F" w:rsidRDefault="00336158" w:rsidP="00A715F8">
            <w:pPr>
              <w:pStyle w:val="ListParagraph"/>
              <w:numPr>
                <w:ilvl w:val="0"/>
                <w:numId w:val="8"/>
              </w:numPr>
              <w:ind w:left="389" w:hanging="389"/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Professional Dress</w:t>
            </w:r>
            <w:r>
              <w:rPr>
                <w:rFonts w:ascii="Avenir Book" w:hAnsi="Avenir Book"/>
                <w:sz w:val="18"/>
                <w:szCs w:val="18"/>
              </w:rPr>
              <w:t>, including shoes for the entirety of POLs</w:t>
            </w:r>
          </w:p>
          <w:p w:rsidR="00336158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Uses resources in the room to enhance presentation (whiteboard, projector, visuals)</w:t>
            </w:r>
          </w:p>
          <w:p w:rsidR="00336158" w:rsidRPr="0088507F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Utilizes time effectively during presentation (not too short/too long)</w:t>
            </w:r>
          </w:p>
          <w:p w:rsidR="00336158" w:rsidRPr="00BB6C7D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20"/>
                <w:szCs w:val="20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Productive, punctual and respectful member of POL audience and panel</w:t>
            </w:r>
          </w:p>
        </w:tc>
        <w:tc>
          <w:tcPr>
            <w:tcW w:w="1497" w:type="dxa"/>
          </w:tcPr>
          <w:p w:rsidR="00336158" w:rsidRPr="002B29A6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336158" w:rsidTr="00336158">
        <w:trPr>
          <w:trHeight w:val="989"/>
        </w:trPr>
        <w:tc>
          <w:tcPr>
            <w:tcW w:w="1888" w:type="dxa"/>
            <w:shd w:val="clear" w:color="auto" w:fill="F2F2F2" w:themeFill="background1" w:themeFillShade="F2"/>
            <w:vAlign w:val="center"/>
          </w:tcPr>
          <w:p w:rsidR="00336158" w:rsidRPr="002B29A6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 w:rsidRPr="002B29A6">
              <w:rPr>
                <w:rFonts w:ascii="Avenir Book" w:hAnsi="Avenir Book"/>
                <w:b/>
                <w:sz w:val="22"/>
                <w:szCs w:val="22"/>
              </w:rPr>
              <w:t xml:space="preserve">Habit of Mind: </w:t>
            </w:r>
            <w:r w:rsidRPr="002B29A6">
              <w:rPr>
                <w:rFonts w:ascii="Avenir Book" w:hAnsi="Avenir Book"/>
                <w:sz w:val="22"/>
                <w:szCs w:val="22"/>
              </w:rPr>
              <w:t>Presentation Quality</w:t>
            </w:r>
          </w:p>
        </w:tc>
        <w:tc>
          <w:tcPr>
            <w:tcW w:w="11198" w:type="dxa"/>
            <w:gridSpan w:val="4"/>
            <w:shd w:val="clear" w:color="auto" w:fill="F2F2F2" w:themeFill="background1" w:themeFillShade="F2"/>
          </w:tcPr>
          <w:p w:rsidR="00336158" w:rsidRPr="0088507F" w:rsidRDefault="00336158" w:rsidP="00A715F8">
            <w:pPr>
              <w:pStyle w:val="ListParagraph"/>
              <w:numPr>
                <w:ilvl w:val="0"/>
                <w:numId w:val="9"/>
              </w:numPr>
              <w:ind w:left="389" w:hanging="389"/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 xml:space="preserve">Speaks clearly, </w:t>
            </w:r>
            <w:r>
              <w:rPr>
                <w:rFonts w:ascii="Avenir Book" w:hAnsi="Avenir Book"/>
                <w:sz w:val="18"/>
                <w:szCs w:val="18"/>
              </w:rPr>
              <w:t xml:space="preserve">towards the audience, </w:t>
            </w:r>
            <w:r w:rsidRPr="0088507F">
              <w:rPr>
                <w:rFonts w:ascii="Avenir Book" w:hAnsi="Avenir Book"/>
                <w:sz w:val="18"/>
                <w:szCs w:val="18"/>
              </w:rPr>
              <w:t>with accurate pronunciation and presentation volume.</w:t>
            </w:r>
          </w:p>
          <w:p w:rsidR="00336158" w:rsidRPr="0088507F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Makes eye contact and maintains a calm, present demeanor.</w:t>
            </w:r>
          </w:p>
          <w:p w:rsidR="00336158" w:rsidRPr="0088507F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18"/>
                <w:szCs w:val="18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Body language is confident and professional.</w:t>
            </w:r>
          </w:p>
          <w:p w:rsidR="00336158" w:rsidRPr="00BB6C7D" w:rsidRDefault="00336158" w:rsidP="00336158">
            <w:pPr>
              <w:pStyle w:val="ListParagraph"/>
              <w:numPr>
                <w:ilvl w:val="0"/>
                <w:numId w:val="7"/>
              </w:numPr>
              <w:rPr>
                <w:rFonts w:ascii="Avenir Book" w:hAnsi="Avenir Book"/>
                <w:sz w:val="20"/>
                <w:szCs w:val="20"/>
              </w:rPr>
            </w:pPr>
            <w:r w:rsidRPr="0088507F">
              <w:rPr>
                <w:rFonts w:ascii="Avenir Book" w:hAnsi="Avenir Book"/>
                <w:sz w:val="18"/>
                <w:szCs w:val="18"/>
              </w:rPr>
              <w:t>Has a neatly organized, well-planned explanation that is easy to follow.</w:t>
            </w:r>
          </w:p>
        </w:tc>
        <w:tc>
          <w:tcPr>
            <w:tcW w:w="1497" w:type="dxa"/>
            <w:shd w:val="clear" w:color="auto" w:fill="F2F2F2" w:themeFill="background1" w:themeFillShade="F2"/>
          </w:tcPr>
          <w:p w:rsidR="00336158" w:rsidRPr="002B29A6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336158" w:rsidTr="00336158">
        <w:trPr>
          <w:trHeight w:val="3932"/>
        </w:trPr>
        <w:tc>
          <w:tcPr>
            <w:tcW w:w="1888" w:type="dxa"/>
            <w:vMerge w:val="restart"/>
            <w:vAlign w:val="center"/>
          </w:tcPr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>
              <w:rPr>
                <w:rFonts w:ascii="Avenir Book" w:hAnsi="Avenir Book"/>
                <w:b/>
                <w:sz w:val="22"/>
                <w:szCs w:val="22"/>
              </w:rPr>
              <w:t>ESK 4.1/4.2</w:t>
            </w: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>
              <w:rPr>
                <w:rFonts w:ascii="Avenir Book" w:hAnsi="Avenir Book"/>
                <w:b/>
                <w:sz w:val="22"/>
                <w:szCs w:val="22"/>
              </w:rPr>
              <w:t>ESK 5</w:t>
            </w: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</w:p>
          <w:p w:rsidR="00336158" w:rsidRDefault="00336158" w:rsidP="00A715F8">
            <w:pPr>
              <w:jc w:val="center"/>
              <w:rPr>
                <w:rFonts w:ascii="Avenir Book" w:hAnsi="Avenir Book"/>
                <w:b/>
                <w:sz w:val="22"/>
                <w:szCs w:val="22"/>
              </w:rPr>
            </w:pPr>
            <w:r>
              <w:rPr>
                <w:rFonts w:ascii="Avenir Book" w:hAnsi="Avenir Book"/>
                <w:b/>
                <w:sz w:val="22"/>
                <w:szCs w:val="22"/>
              </w:rPr>
              <w:t>ESK 6.1/6.2</w:t>
            </w:r>
          </w:p>
          <w:p w:rsidR="00336158" w:rsidRPr="009C1C1F" w:rsidRDefault="00336158" w:rsidP="00A715F8">
            <w:pPr>
              <w:rPr>
                <w:rFonts w:ascii="Avenir Book" w:hAnsi="Avenir Book"/>
                <w:b/>
                <w:sz w:val="22"/>
                <w:szCs w:val="22"/>
              </w:rPr>
            </w:pPr>
          </w:p>
        </w:tc>
        <w:tc>
          <w:tcPr>
            <w:tcW w:w="11198" w:type="dxa"/>
            <w:gridSpan w:val="4"/>
            <w:vMerge w:val="restart"/>
          </w:tcPr>
          <w:tbl>
            <w:tblPr>
              <w:tblStyle w:val="TableGrid"/>
              <w:tblW w:w="10844" w:type="dxa"/>
              <w:tblInd w:w="13" w:type="dxa"/>
              <w:tblLook w:val="04A0" w:firstRow="1" w:lastRow="0" w:firstColumn="1" w:lastColumn="0" w:noHBand="0" w:noVBand="1"/>
            </w:tblPr>
            <w:tblGrid>
              <w:gridCol w:w="2711"/>
              <w:gridCol w:w="2711"/>
              <w:gridCol w:w="2711"/>
              <w:gridCol w:w="2711"/>
            </w:tblGrid>
            <w:tr w:rsidR="00336158" w:rsidTr="00A715F8">
              <w:trPr>
                <w:trHeight w:val="281"/>
              </w:trPr>
              <w:tc>
                <w:tcPr>
                  <w:tcW w:w="2711" w:type="dxa"/>
                  <w:shd w:val="clear" w:color="auto" w:fill="BFBFBF" w:themeFill="background1" w:themeFillShade="BF"/>
                </w:tcPr>
                <w:p w:rsidR="00336158" w:rsidRDefault="00336158" w:rsidP="00A715F8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11" w:type="dxa"/>
                  <w:shd w:val="clear" w:color="auto" w:fill="BFBFBF" w:themeFill="background1" w:themeFillShade="BF"/>
                </w:tcPr>
                <w:p w:rsidR="00336158" w:rsidRDefault="00336158" w:rsidP="00A715F8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11" w:type="dxa"/>
                  <w:shd w:val="clear" w:color="auto" w:fill="BFBFBF" w:themeFill="background1" w:themeFillShade="BF"/>
                </w:tcPr>
                <w:p w:rsidR="00336158" w:rsidRDefault="00336158" w:rsidP="00A715F8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711" w:type="dxa"/>
                  <w:shd w:val="clear" w:color="auto" w:fill="BFBFBF" w:themeFill="background1" w:themeFillShade="BF"/>
                </w:tcPr>
                <w:p w:rsidR="00336158" w:rsidRDefault="00336158" w:rsidP="00A715F8">
                  <w:pPr>
                    <w:jc w:val="center"/>
                  </w:pPr>
                  <w:r>
                    <w:t>1</w:t>
                  </w:r>
                </w:p>
              </w:tc>
            </w:tr>
            <w:tr w:rsidR="00336158" w:rsidRPr="009A3498" w:rsidTr="00A715F8">
              <w:trPr>
                <w:trHeight w:val="4184"/>
              </w:trPr>
              <w:tc>
                <w:tcPr>
                  <w:tcW w:w="2711" w:type="dxa"/>
                </w:tcPr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20"/>
                    <w:ind w:left="86" w:hanging="180"/>
                    <w:contextualSpacing w:val="0"/>
                    <w:rPr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Presents 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  <w:u w:val="single"/>
                    </w:rPr>
                    <w:t>complete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thought process of evidence to explain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20"/>
                    <w:ind w:left="86" w:hanging="180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analyze mistakes and corrections,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can answer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prompted questions thoughtfully and thoroughly.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20"/>
                    <w:ind w:left="86" w:hanging="180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Can apply multiple representa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tions to show understanding of ESK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without prompting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20"/>
                    <w:ind w:left="86" w:hanging="180"/>
                    <w:contextualSpacing w:val="0"/>
                    <w:rPr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Presentation demonstrates a full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and complete 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</w:t>
                  </w:r>
                </w:p>
              </w:tc>
              <w:tc>
                <w:tcPr>
                  <w:tcW w:w="2711" w:type="dxa"/>
                </w:tcPr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Presents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 most of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thought process of evidence to explain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ESK.</w:t>
                  </w:r>
                </w:p>
                <w:p w:rsidR="00336158" w:rsidRPr="00F52D16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analyze mistakes and corrections,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can answer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most 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prompted questions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apply multiple representations to show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 with some prompting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Presentation demonstrates a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partial understanding of ESK</w:t>
                  </w:r>
                </w:p>
              </w:tc>
              <w:tc>
                <w:tcPr>
                  <w:tcW w:w="2711" w:type="dxa"/>
                </w:tcPr>
                <w:p w:rsidR="00336158" w:rsidRPr="00F52D16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Presents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 some of the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thought process of evidence to explain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ESK.</w:t>
                  </w:r>
                </w:p>
                <w:p w:rsidR="00336158" w:rsidRPr="00F52D16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analyze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some 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mistakes and </w:t>
                  </w:r>
                  <w:proofErr w:type="gramStart"/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corrections,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and</w:t>
                  </w:r>
                  <w:proofErr w:type="gramEnd"/>
                  <w:r>
                    <w:rPr>
                      <w:rFonts w:ascii="Avenir Book" w:hAnsi="Avenir Book"/>
                      <w:sz w:val="18"/>
                      <w:szCs w:val="18"/>
                    </w:rPr>
                    <w:t xml:space="preserve"> can only answer some of prompted questions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Can apply multiple representations to show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 with a lot of prompting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Presentation demonstrates a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partial understanding of ESK</w:t>
                  </w:r>
                </w:p>
              </w:tc>
              <w:tc>
                <w:tcPr>
                  <w:tcW w:w="2711" w:type="dxa"/>
                </w:tcPr>
                <w:p w:rsidR="00336158" w:rsidRPr="007D45A4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sz w:val="18"/>
                      <w:szCs w:val="18"/>
                    </w:rPr>
                  </w:pPr>
                  <w:r>
                    <w:rPr>
                      <w:rFonts w:ascii="Avenir Book" w:hAnsi="Avenir Book"/>
                      <w:sz w:val="18"/>
                      <w:szCs w:val="18"/>
                    </w:rPr>
                    <w:t>Does not show thought process to explain ESK.</w:t>
                  </w:r>
                </w:p>
                <w:p w:rsidR="00336158" w:rsidRPr="00F52D16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before="360"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Can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not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analyze mistakes and corrections,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cannot answer most of the prompted questions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7D45A4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Can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not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 apply multiple representations to show understanding of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ESK</w:t>
                  </w: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>.</w:t>
                  </w:r>
                </w:p>
                <w:p w:rsidR="00336158" w:rsidRPr="009A3498" w:rsidRDefault="00336158" w:rsidP="00A715F8">
                  <w:pPr>
                    <w:pStyle w:val="ListParagraph"/>
                    <w:numPr>
                      <w:ilvl w:val="0"/>
                      <w:numId w:val="10"/>
                    </w:numPr>
                    <w:spacing w:before="480" w:after="180"/>
                    <w:ind w:left="86" w:hanging="187"/>
                    <w:contextualSpacing w:val="0"/>
                    <w:rPr>
                      <w:rFonts w:ascii="Avenir Book" w:hAnsi="Avenir Book"/>
                      <w:sz w:val="18"/>
                      <w:szCs w:val="18"/>
                    </w:rPr>
                  </w:pPr>
                  <w:r w:rsidRPr="009A3498">
                    <w:rPr>
                      <w:rFonts w:ascii="Avenir Book" w:hAnsi="Avenir Book"/>
                      <w:sz w:val="18"/>
                      <w:szCs w:val="18"/>
                    </w:rPr>
                    <w:t xml:space="preserve">Presentation demonstrates </w:t>
                  </w:r>
                  <w:r>
                    <w:rPr>
                      <w:rFonts w:ascii="Avenir Book" w:hAnsi="Avenir Book"/>
                      <w:sz w:val="18"/>
                      <w:szCs w:val="18"/>
                    </w:rPr>
                    <w:t>an incomplete or no understanding of ESK</w:t>
                  </w:r>
                </w:p>
              </w:tc>
            </w:tr>
          </w:tbl>
          <w:p w:rsidR="00336158" w:rsidRPr="009C1C1F" w:rsidRDefault="00336158" w:rsidP="00A715F8">
            <w:pPr>
              <w:pStyle w:val="ListParagraph"/>
              <w:ind w:left="360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497" w:type="dxa"/>
          </w:tcPr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  <w:p w:rsidR="00336158" w:rsidRPr="002B29A6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336158" w:rsidTr="00336158">
        <w:trPr>
          <w:trHeight w:val="620"/>
        </w:trPr>
        <w:tc>
          <w:tcPr>
            <w:tcW w:w="1888" w:type="dxa"/>
            <w:vMerge/>
          </w:tcPr>
          <w:p w:rsidR="00336158" w:rsidRPr="002B29A6" w:rsidRDefault="00336158" w:rsidP="00A715F8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1198" w:type="dxa"/>
            <w:gridSpan w:val="4"/>
            <w:vMerge/>
          </w:tcPr>
          <w:p w:rsidR="00336158" w:rsidRPr="00DC6949" w:rsidRDefault="00336158" w:rsidP="00A715F8">
            <w:pPr>
              <w:rPr>
                <w:rFonts w:ascii="Avenir Book" w:hAnsi="Avenir Book"/>
                <w:sz w:val="22"/>
                <w:szCs w:val="22"/>
              </w:rPr>
            </w:pPr>
          </w:p>
        </w:tc>
        <w:tc>
          <w:tcPr>
            <w:tcW w:w="1497" w:type="dxa"/>
          </w:tcPr>
          <w:p w:rsidR="00336158" w:rsidRDefault="00336158" w:rsidP="00A715F8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>
              <w:rPr>
                <w:rFonts w:ascii="Avenir Book" w:hAnsi="Avenir Book"/>
                <w:sz w:val="22"/>
                <w:szCs w:val="22"/>
              </w:rPr>
              <w:t xml:space="preserve">Pass </w:t>
            </w:r>
          </w:p>
          <w:p w:rsidR="00336158" w:rsidRPr="002B29A6" w:rsidRDefault="00336158" w:rsidP="00A715F8">
            <w:pPr>
              <w:jc w:val="center"/>
              <w:rPr>
                <w:rFonts w:ascii="Avenir Book" w:hAnsi="Avenir Book"/>
                <w:sz w:val="22"/>
                <w:szCs w:val="22"/>
              </w:rPr>
            </w:pPr>
            <w:r>
              <w:rPr>
                <w:rFonts w:ascii="Avenir Book" w:hAnsi="Avenir Book"/>
                <w:sz w:val="22"/>
                <w:szCs w:val="22"/>
              </w:rPr>
              <w:t>No Pass</w:t>
            </w:r>
          </w:p>
        </w:tc>
      </w:tr>
    </w:tbl>
    <w:p w:rsidR="00AD6192" w:rsidRDefault="00AD6192">
      <w:bookmarkStart w:id="0" w:name="_GoBack"/>
      <w:bookmarkEnd w:id="0"/>
    </w:p>
    <w:p w:rsidR="00AD6192" w:rsidRDefault="00AD6192"/>
    <w:p w:rsidR="00AD6192" w:rsidRDefault="00AD6192"/>
    <w:p w:rsidR="00A91583" w:rsidRPr="00A91583" w:rsidRDefault="00A91583" w:rsidP="00A91583">
      <w:pPr>
        <w:jc w:val="center"/>
        <w:rPr>
          <w:rFonts w:ascii="Modern No. 20" w:hAnsi="Modern No. 20"/>
          <w:b/>
          <w:sz w:val="36"/>
          <w:szCs w:val="36"/>
        </w:rPr>
      </w:pPr>
      <w:r w:rsidRPr="00A91583">
        <w:rPr>
          <w:rFonts w:ascii="Modern No. 20" w:hAnsi="Modern No. 20"/>
          <w:b/>
          <w:sz w:val="36"/>
          <w:szCs w:val="36"/>
        </w:rPr>
        <w:t>Honors Physics POL</w:t>
      </w:r>
    </w:p>
    <w:p w:rsidR="00AD6192" w:rsidRPr="00A91583" w:rsidRDefault="00AD6192" w:rsidP="00A91583">
      <w:pPr>
        <w:jc w:val="center"/>
        <w:rPr>
          <w:rFonts w:ascii="Coolvetica" w:hAnsi="Coolvetica"/>
          <w:sz w:val="36"/>
          <w:szCs w:val="36"/>
        </w:rPr>
      </w:pPr>
      <w:r w:rsidRPr="00A91583">
        <w:rPr>
          <w:rFonts w:ascii="Modern No. 20" w:hAnsi="Modern No. 20"/>
          <w:sz w:val="36"/>
          <w:szCs w:val="36"/>
        </w:rPr>
        <w:t>Extra Terrestrial Theme Park</w:t>
      </w:r>
    </w:p>
    <w:p w:rsidR="00A91583" w:rsidRPr="00A91583" w:rsidRDefault="00A91583" w:rsidP="00640D47">
      <w:pPr>
        <w:rPr>
          <w:rFonts w:ascii="Coolvetica" w:hAnsi="Coolvetica"/>
          <w:b/>
          <w:sz w:val="36"/>
          <w:szCs w:val="36"/>
        </w:rPr>
      </w:pPr>
    </w:p>
    <w:p w:rsidR="00A91583" w:rsidRDefault="00A91583" w:rsidP="00640D47">
      <w:pPr>
        <w:rPr>
          <w:b/>
        </w:rPr>
      </w:pPr>
      <w:r>
        <w:rPr>
          <w:b/>
          <w:noProof/>
        </w:rPr>
        <w:drawing>
          <wp:inline distT="0" distB="0" distL="0" distR="0">
            <wp:extent cx="8228643" cy="3326064"/>
            <wp:effectExtent l="0" t="0" r="127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09_solarsystem_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 b="15969"/>
                    <a:stretch/>
                  </pic:blipFill>
                  <pic:spPr bwMode="auto">
                    <a:xfrm>
                      <a:off x="0" y="0"/>
                      <a:ext cx="8229600" cy="332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583" w:rsidRDefault="00A91583" w:rsidP="00640D47">
      <w:pPr>
        <w:rPr>
          <w:b/>
        </w:rPr>
      </w:pPr>
    </w:p>
    <w:p w:rsidR="00640D47" w:rsidRDefault="00AD6192" w:rsidP="00640D47">
      <w:r w:rsidRPr="00640D47">
        <w:rPr>
          <w:b/>
        </w:rPr>
        <w:t>Goal:</w:t>
      </w:r>
      <w:r>
        <w:t xml:space="preserve"> Take your theme park to another body within our solar system. </w:t>
      </w:r>
    </w:p>
    <w:p w:rsidR="00640D47" w:rsidRDefault="00640D47" w:rsidP="00640D47">
      <w:r>
        <w:t xml:space="preserve">          Design a ride that will let your park goers experience what gravity feels like on earth. </w:t>
      </w:r>
    </w:p>
    <w:p w:rsidR="00A91583" w:rsidRDefault="00A91583">
      <w:pPr>
        <w:rPr>
          <w:b/>
        </w:rPr>
      </w:pPr>
    </w:p>
    <w:p w:rsidR="00640D47" w:rsidRDefault="00640D47">
      <w:r>
        <w:tab/>
      </w:r>
      <w:r>
        <w:tab/>
        <w:t>My park is going to: _________________________________</w:t>
      </w:r>
    </w:p>
    <w:p w:rsidR="00640D47" w:rsidRDefault="00640D47"/>
    <w:p w:rsidR="00640D47" w:rsidRDefault="00640D47"/>
    <w:p w:rsidR="00A91583" w:rsidRDefault="00640D47" w:rsidP="00A91583">
      <w:pPr>
        <w:pStyle w:val="ListParagraph"/>
        <w:numPr>
          <w:ilvl w:val="0"/>
          <w:numId w:val="4"/>
        </w:numPr>
      </w:pPr>
      <w:r>
        <w:t xml:space="preserve">I can explain why the gravity is different on my celestial object, and how that would affect projectile objects. </w:t>
      </w:r>
    </w:p>
    <w:p w:rsidR="00A91583" w:rsidRDefault="00640D47" w:rsidP="00A91583">
      <w:pPr>
        <w:pStyle w:val="ListParagraph"/>
        <w:numPr>
          <w:ilvl w:val="0"/>
          <w:numId w:val="4"/>
        </w:numPr>
      </w:pPr>
      <w:r>
        <w:t xml:space="preserve">I can calculate the speed, </w:t>
      </w:r>
      <w:r w:rsidR="00A91583">
        <w:t>and</w:t>
      </w:r>
      <w:r>
        <w:t xml:space="preserve"> distance at which a projectile object would move on my </w:t>
      </w:r>
      <w:r w:rsidR="00A91583">
        <w:t>planet/moon</w:t>
      </w:r>
      <w:r>
        <w:t xml:space="preserve">. </w:t>
      </w:r>
    </w:p>
    <w:p w:rsidR="00A91583" w:rsidRDefault="00640D47" w:rsidP="00A91583">
      <w:pPr>
        <w:pStyle w:val="ListParagraph"/>
        <w:numPr>
          <w:ilvl w:val="0"/>
          <w:numId w:val="4"/>
        </w:numPr>
      </w:pPr>
      <w:r>
        <w:t xml:space="preserve">I can compare the annual orbit of the planet (around the sun)/moon (around the planet) to the orbit of Earth. </w:t>
      </w:r>
    </w:p>
    <w:p w:rsidR="00A91583" w:rsidRDefault="00640D47" w:rsidP="00A91583">
      <w:pPr>
        <w:pStyle w:val="ListParagraph"/>
        <w:numPr>
          <w:ilvl w:val="0"/>
          <w:numId w:val="4"/>
        </w:numPr>
      </w:pPr>
      <w:r>
        <w:t xml:space="preserve">I can use the concepts of circular motion to explain why my orbit would be larger or smaller that Earth’s. </w:t>
      </w:r>
    </w:p>
    <w:p w:rsidR="00AD6192" w:rsidRPr="00A91583" w:rsidRDefault="00640D47" w:rsidP="00A91583">
      <w:pPr>
        <w:pStyle w:val="ListParagraph"/>
        <w:numPr>
          <w:ilvl w:val="0"/>
          <w:numId w:val="4"/>
        </w:numPr>
      </w:pPr>
      <w:r>
        <w:t xml:space="preserve">I can identify 3 big issues humans would have, when trying to live on this object. </w:t>
      </w:r>
      <w:r w:rsidR="00A91583">
        <w:t xml:space="preserve">I can use evidence from </w:t>
      </w:r>
      <w:r w:rsidR="00A91583" w:rsidRPr="00A91583">
        <w:rPr>
          <w:i/>
        </w:rPr>
        <w:t>The Martian</w:t>
      </w:r>
      <w:r w:rsidR="00A91583">
        <w:t xml:space="preserve"> to support my reasoning for my solutions to these problems. </w:t>
      </w:r>
    </w:p>
    <w:p w:rsidR="00AD6192" w:rsidRDefault="00AD6192"/>
    <w:sectPr w:rsidR="00AD6192" w:rsidSect="00336158">
      <w:pgSz w:w="15840" w:h="12240" w:orient="landscape"/>
      <w:pgMar w:top="504" w:right="1440" w:bottom="32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odern No. 20">
    <w:panose1 w:val="02070704070505020303"/>
    <w:charset w:val="4D"/>
    <w:family w:val="roman"/>
    <w:pitch w:val="variable"/>
    <w:sig w:usb0="00000003" w:usb1="00000000" w:usb2="00000000" w:usb3="00000000" w:csb0="00000001" w:csb1="00000000"/>
  </w:font>
  <w:font w:name="Coolvetica">
    <w:panose1 w:val="020B0603030602020004"/>
    <w:charset w:val="4D"/>
    <w:family w:val="swiss"/>
    <w:pitch w:val="variable"/>
    <w:sig w:usb0="A000006F" w:usb1="5000201B" w:usb2="00000000" w:usb3="00000000" w:csb0="0000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0246F"/>
    <w:multiLevelType w:val="hybridMultilevel"/>
    <w:tmpl w:val="C82CCE1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1C024C"/>
    <w:multiLevelType w:val="hybridMultilevel"/>
    <w:tmpl w:val="795054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C5813"/>
    <w:multiLevelType w:val="multilevel"/>
    <w:tmpl w:val="319C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41294F"/>
    <w:multiLevelType w:val="multilevel"/>
    <w:tmpl w:val="319C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9B5B9F"/>
    <w:multiLevelType w:val="hybridMultilevel"/>
    <w:tmpl w:val="34B20C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003FF"/>
    <w:multiLevelType w:val="hybridMultilevel"/>
    <w:tmpl w:val="E84AE5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62358"/>
    <w:multiLevelType w:val="hybridMultilevel"/>
    <w:tmpl w:val="5FDAA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46067"/>
    <w:multiLevelType w:val="multilevel"/>
    <w:tmpl w:val="319C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B322BB"/>
    <w:multiLevelType w:val="hybridMultilevel"/>
    <w:tmpl w:val="55EC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26984"/>
    <w:multiLevelType w:val="multilevel"/>
    <w:tmpl w:val="6AA83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FEA"/>
    <w:rsid w:val="0006054B"/>
    <w:rsid w:val="00262ED6"/>
    <w:rsid w:val="002904D8"/>
    <w:rsid w:val="002C158A"/>
    <w:rsid w:val="002D04C7"/>
    <w:rsid w:val="002F5C5E"/>
    <w:rsid w:val="00336158"/>
    <w:rsid w:val="0039025D"/>
    <w:rsid w:val="00452832"/>
    <w:rsid w:val="00637B36"/>
    <w:rsid w:val="00640D47"/>
    <w:rsid w:val="007220BC"/>
    <w:rsid w:val="00747FEA"/>
    <w:rsid w:val="007D4F02"/>
    <w:rsid w:val="007E5983"/>
    <w:rsid w:val="00A91583"/>
    <w:rsid w:val="00AD6192"/>
    <w:rsid w:val="00B14B9E"/>
    <w:rsid w:val="00D7096C"/>
    <w:rsid w:val="00F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28C07"/>
  <w14:defaultImageDpi w14:val="32767"/>
  <w15:chartTrackingRefBased/>
  <w15:docId w15:val="{AE52733E-5FDC-F844-AE60-A520C8A2C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F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91583"/>
    <w:pPr>
      <w:ind w:left="720"/>
      <w:contextualSpacing/>
    </w:pPr>
  </w:style>
  <w:style w:type="table" w:styleId="TableGrid">
    <w:name w:val="Table Grid"/>
    <w:basedOn w:val="TableNormal"/>
    <w:uiPriority w:val="59"/>
    <w:rsid w:val="00336158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3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90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Hannouche</dc:creator>
  <cp:keywords/>
  <dc:description/>
  <cp:lastModifiedBy>Tina Hannouche</cp:lastModifiedBy>
  <cp:revision>2</cp:revision>
  <cp:lastPrinted>2018-05-29T16:56:00Z</cp:lastPrinted>
  <dcterms:created xsi:type="dcterms:W3CDTF">2018-05-30T04:32:00Z</dcterms:created>
  <dcterms:modified xsi:type="dcterms:W3CDTF">2018-05-30T04:32:00Z</dcterms:modified>
</cp:coreProperties>
</file>